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06C5" w14:textId="77777777"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4FBB5E6D" w14:textId="77777777" w:rsidR="00CB5D85" w:rsidRDefault="00CB5D85" w:rsidP="00CB5D85">
      <w:pPr>
        <w:tabs>
          <w:tab w:val="left" w:pos="1540"/>
          <w:tab w:val="left" w:pos="8364"/>
        </w:tabs>
      </w:pPr>
    </w:p>
    <w:p w14:paraId="6222518A" w14:textId="77777777" w:rsidR="000E1663" w:rsidRDefault="00CB5D85" w:rsidP="00CB5D85">
      <w:pPr>
        <w:tabs>
          <w:tab w:val="left" w:pos="1540"/>
          <w:tab w:val="left" w:pos="8364"/>
        </w:tabs>
      </w:pPr>
      <w:r>
        <w:tab/>
      </w:r>
    </w:p>
    <w:p w14:paraId="599F0215" w14:textId="69FD9031" w:rsidR="004006A8" w:rsidRDefault="00A841B3" w:rsidP="00CB5D85">
      <w:pPr>
        <w:pStyle w:val="Headline2"/>
        <w:tabs>
          <w:tab w:val="left" w:pos="8364"/>
        </w:tabs>
        <w:ind w:right="1132"/>
        <w:rPr>
          <w:b/>
        </w:rPr>
      </w:pPr>
      <w:r w:rsidRPr="00A841B3">
        <w:rPr>
          <w:rFonts w:ascii="Arial" w:hAnsi="Arial" w:cs="Arial"/>
          <w:b/>
          <w:color w:val="000000" w:themeColor="text1"/>
        </w:rPr>
        <w:t>Von der Kundenidee zur wirtschaftlichen Logistikimmobilie</w:t>
      </w:r>
    </w:p>
    <w:p w14:paraId="441FCF7F" w14:textId="77777777" w:rsidR="00FC4FB1" w:rsidRPr="00FC4FB1" w:rsidRDefault="00FC4FB1" w:rsidP="00FC4FB1">
      <w:pPr>
        <w:pStyle w:val="AufzhlungEbene1"/>
        <w:numPr>
          <w:ilvl w:val="0"/>
          <w:numId w:val="0"/>
        </w:numPr>
        <w:spacing w:line="360" w:lineRule="auto"/>
      </w:pPr>
    </w:p>
    <w:p w14:paraId="1C1FDDDF" w14:textId="64877C46" w:rsidR="00370038" w:rsidRDefault="00370038" w:rsidP="00370038">
      <w:pPr>
        <w:pStyle w:val="AufzhlungEbene1"/>
        <w:spacing w:line="360" w:lineRule="auto"/>
      </w:pPr>
      <w:r>
        <w:t xml:space="preserve">Köster </w:t>
      </w:r>
      <w:r w:rsidR="00A841B3">
        <w:t>präsentiert</w:t>
      </w:r>
      <w:r>
        <w:t xml:space="preserve"> flexibles Stützenraster </w:t>
      </w:r>
      <w:r w:rsidR="00A841B3">
        <w:t>auf transport logistic</w:t>
      </w:r>
    </w:p>
    <w:p w14:paraId="13681C3F" w14:textId="4E60B7B3" w:rsidR="00FC4FB1" w:rsidRDefault="00A841B3" w:rsidP="00FC4FB1">
      <w:pPr>
        <w:pStyle w:val="AufzhlungEbene1"/>
        <w:spacing w:line="360" w:lineRule="auto"/>
      </w:pPr>
      <w:r>
        <w:t xml:space="preserve">Köster mit maßgeschneiderter Bauprojektbegleitung auf </w:t>
      </w:r>
      <w:r w:rsidRPr="00A66106">
        <w:t>Logistik-Leitmesse</w:t>
      </w:r>
    </w:p>
    <w:p w14:paraId="1C105FF3" w14:textId="40D1F356" w:rsidR="00CB5D85" w:rsidRPr="001D2F6D" w:rsidRDefault="00A841B3" w:rsidP="00A841B3">
      <w:pPr>
        <w:pStyle w:val="AufzhlungEbene1"/>
      </w:pPr>
      <w:r>
        <w:rPr>
          <w:rFonts w:ascii="Arial" w:hAnsi="Arial" w:cs="Arial"/>
          <w:color w:val="000000" w:themeColor="text1"/>
        </w:rPr>
        <w:t>Köster zeigt</w:t>
      </w:r>
      <w:r w:rsidRPr="00A841B3">
        <w:rPr>
          <w:rFonts w:ascii="Arial" w:hAnsi="Arial" w:cs="Arial"/>
          <w:color w:val="000000" w:themeColor="text1"/>
        </w:rPr>
        <w:t xml:space="preserve"> wirtschaftliche Planungs- und Baulösungen auf transport logistic</w:t>
      </w:r>
    </w:p>
    <w:p w14:paraId="49915827" w14:textId="77777777" w:rsidR="00CB5D85" w:rsidRDefault="00CB5D85" w:rsidP="001D2F6D">
      <w:pPr>
        <w:pStyle w:val="AufzhlungEbene2"/>
        <w:numPr>
          <w:ilvl w:val="0"/>
          <w:numId w:val="0"/>
        </w:numPr>
        <w:tabs>
          <w:tab w:val="left" w:pos="8364"/>
        </w:tabs>
        <w:spacing w:line="360" w:lineRule="auto"/>
        <w:ind w:right="1132"/>
      </w:pPr>
    </w:p>
    <w:p w14:paraId="67EF9F97" w14:textId="77777777" w:rsidR="00972756" w:rsidRDefault="00972756" w:rsidP="001D2F6D">
      <w:pPr>
        <w:pStyle w:val="AufzhlungEbene2"/>
        <w:numPr>
          <w:ilvl w:val="0"/>
          <w:numId w:val="0"/>
        </w:numPr>
        <w:tabs>
          <w:tab w:val="left" w:pos="8364"/>
        </w:tabs>
        <w:ind w:right="1132"/>
      </w:pPr>
    </w:p>
    <w:p w14:paraId="6ECA525F" w14:textId="14C30425" w:rsidR="00CB5D85" w:rsidRPr="00F87D47" w:rsidRDefault="00394A43" w:rsidP="00394A43">
      <w:pPr>
        <w:pStyle w:val="Flietext"/>
      </w:pPr>
      <w:r>
        <w:t xml:space="preserve">Osnabrück, </w:t>
      </w:r>
      <w:r w:rsidR="00A841B3">
        <w:t>10</w:t>
      </w:r>
      <w:r w:rsidR="00CB5D85" w:rsidRPr="00F87D47">
        <w:t xml:space="preserve">. </w:t>
      </w:r>
      <w:r w:rsidR="00A841B3">
        <w:t>Juni</w:t>
      </w:r>
      <w:r w:rsidR="00CB5D85" w:rsidRPr="00F87D47">
        <w:t xml:space="preserve"> 201</w:t>
      </w:r>
      <w:r>
        <w:t>9</w:t>
      </w:r>
    </w:p>
    <w:p w14:paraId="62C703A4" w14:textId="77777777" w:rsidR="00CB5D85" w:rsidRPr="00F87D47" w:rsidRDefault="00CB5D85" w:rsidP="00394A43">
      <w:pPr>
        <w:pStyle w:val="Flietext"/>
      </w:pPr>
    </w:p>
    <w:p w14:paraId="0C0C57A7" w14:textId="0C099455" w:rsidR="00A841B3" w:rsidRDefault="00A841B3" w:rsidP="00A841B3">
      <w:pPr>
        <w:pStyle w:val="Flietext"/>
        <w:rPr>
          <w:b/>
        </w:rPr>
      </w:pPr>
      <w:r w:rsidRPr="00A841B3">
        <w:rPr>
          <w:b/>
        </w:rPr>
        <w:t>Angesichts abnehmender Flächenverfügbarkeit und steigender Bodenpreise informierten sich zahlreiche Fachbesucher auf der transport logistic 2019 in München über die wirtschaftliche Realisierung von Logistikimmobilien. Zu den stark frequentierten Anlaufpunkten gehörte der Messestand des Kompetenz-Centers Logistikimmobilien der Köster GmbH, berichtet der Bau-Komplettanbieter. Die Logistik-</w:t>
      </w:r>
      <w:r w:rsidR="00014B94">
        <w:rPr>
          <w:b/>
        </w:rPr>
        <w:t>Experten</w:t>
      </w:r>
      <w:r w:rsidRPr="00A841B3">
        <w:rPr>
          <w:b/>
        </w:rPr>
        <w:t xml:space="preserve"> präsentierten in der bayerischen Landeshauptstadt wirtschaftliche Planungs- und Baulösungen, die sich eng am individuellen Geschäftsmodell der Kunden ausrichten.</w:t>
      </w:r>
    </w:p>
    <w:p w14:paraId="7B076BC8" w14:textId="77777777" w:rsidR="00A841B3" w:rsidRPr="00A841B3" w:rsidRDefault="00A841B3" w:rsidP="00A841B3">
      <w:pPr>
        <w:pStyle w:val="Flietext"/>
        <w:rPr>
          <w:b/>
        </w:rPr>
      </w:pPr>
    </w:p>
    <w:p w14:paraId="5F5AF405" w14:textId="77777777" w:rsidR="00014B94" w:rsidRDefault="00A841B3" w:rsidP="00A841B3">
      <w:pPr>
        <w:pStyle w:val="Flietext"/>
      </w:pPr>
      <w:r w:rsidRPr="00A841B3">
        <w:t xml:space="preserve">„In zahlreichen Dialogen wurde uns in München erneut bestätigt, dass Kunden </w:t>
      </w:r>
      <w:r w:rsidR="00014B94">
        <w:t xml:space="preserve">vor allem </w:t>
      </w:r>
      <w:r w:rsidRPr="00A841B3">
        <w:t xml:space="preserve">größtmögliche Planungs- und Budgetsicherheit fordern. Unsere Kombination aus persönlicher Betreuung von der Planung bis zur Schlüsselübergabe und der Umsetzung in gewünschter Qualität und Zeit zu den vereinbarten Kosten entspricht diesem Bedürfnis“, resümiert Ulrich Wippermann, Geschäftsführer des Kompetenz-Centers Logistikimmobilien der Köster GmbH. </w:t>
      </w:r>
    </w:p>
    <w:p w14:paraId="6D87D57E" w14:textId="77777777" w:rsidR="00014B94" w:rsidRDefault="00014B94" w:rsidP="00A841B3">
      <w:pPr>
        <w:pStyle w:val="Flietext"/>
      </w:pPr>
    </w:p>
    <w:p w14:paraId="0BE10308" w14:textId="5F781A1D" w:rsidR="00A841B3" w:rsidRPr="00A841B3" w:rsidRDefault="00A841B3" w:rsidP="00A841B3">
      <w:pPr>
        <w:pStyle w:val="Flietext"/>
      </w:pPr>
      <w:r w:rsidRPr="00A841B3">
        <w:t>Auf der Logistik-Leitmesse stellten er und sein Team die gemeinschaftliche Entwicklung der Kundenidee zur wirtschaftlichen Logistikimmobilie vor. „Methodisch setzen wir hierfür ein 7-Schritte-Modell ein, das wir von der Bedarfsanalyse bis zur Fertigstellung der Logistikimmobilie flexibel an die individuellen Anforderungen unserer Kunden anpassen“, so Wippermann.</w:t>
      </w:r>
      <w:r w:rsidR="00014B94">
        <w:t xml:space="preserve"> Die standardisierten</w:t>
      </w:r>
      <w:r w:rsidRPr="00A841B3">
        <w:t xml:space="preserve"> Bauprozesse würden den Planungs- und Bauablauf jederzeit transparent und steuerbar machen, im Ergebnis aber nicht zu </w:t>
      </w:r>
      <w:r w:rsidRPr="00A841B3">
        <w:lastRenderedPageBreak/>
        <w:t xml:space="preserve">Standardimmobilien führen, ergänzt Wippermann. „Bei der Planung und Realisierung setzen wir auf ein flexibles Stützenraster. Unsere Kunden profitieren von </w:t>
      </w:r>
      <w:r w:rsidR="00014B94">
        <w:t>der</w:t>
      </w:r>
      <w:r w:rsidRPr="00A841B3">
        <w:t xml:space="preserve"> variablen Raumnutzung für Regalierung und Fördertechnik. Damit können wir </w:t>
      </w:r>
      <w:r w:rsidR="00014B94">
        <w:t>interne</w:t>
      </w:r>
      <w:r w:rsidRPr="00A841B3">
        <w:t xml:space="preserve"> Prozesse besser abbilden als mit einem Raster und ermöglichen eine maßgeschneidert abgestimmte Intralogistik.“</w:t>
      </w:r>
    </w:p>
    <w:p w14:paraId="7277F7A2" w14:textId="77777777" w:rsidR="00A841B3" w:rsidRPr="00A841B3" w:rsidRDefault="00A841B3" w:rsidP="00A841B3">
      <w:pPr>
        <w:pStyle w:val="Flietext"/>
      </w:pPr>
    </w:p>
    <w:p w14:paraId="76792410" w14:textId="47EB5BC2" w:rsidR="00895DF8" w:rsidRDefault="00A841B3" w:rsidP="00A841B3">
      <w:pPr>
        <w:pStyle w:val="Flietext"/>
      </w:pPr>
      <w:r w:rsidRPr="00A841B3">
        <w:t>Die transport logistic versteht sich als weltweite Leitmesse für Logistik, Mobilität, IT und Supply Chain Management. Im Jahr 2019 präsentierten mehr als 2.300 Unternehmen aus allen Bereic</w:t>
      </w:r>
      <w:r w:rsidR="006C12F4">
        <w:t xml:space="preserve">hen der Logistik auf </w:t>
      </w:r>
      <w:r w:rsidR="00035276">
        <w:t>rund</w:t>
      </w:r>
      <w:r w:rsidR="006C12F4">
        <w:t xml:space="preserve"> 12</w:t>
      </w:r>
      <w:r w:rsidRPr="00A841B3">
        <w:t xml:space="preserve">5.000 qm Fläche ihre Produkte, Technologien und Systeme. Weitere Informationen zur transport logistic in München sind unter </w:t>
      </w:r>
      <w:hyperlink r:id="rId12" w:history="1">
        <w:r w:rsidRPr="00CE7F5E">
          <w:rPr>
            <w:rStyle w:val="Hyperlink"/>
            <w:rFonts w:ascii="Arial" w:hAnsi="Arial"/>
          </w:rPr>
          <w:t>https://www.transportlogistic.de</w:t>
        </w:r>
      </w:hyperlink>
      <w:r>
        <w:t xml:space="preserve"> </w:t>
      </w:r>
      <w:r w:rsidRPr="00A841B3">
        <w:t>zu finden.</w:t>
      </w:r>
    </w:p>
    <w:p w14:paraId="206978BE" w14:textId="77777777" w:rsidR="00D06C0D" w:rsidRPr="00D06C0D" w:rsidRDefault="00D06C0D" w:rsidP="00D06C0D">
      <w:pPr>
        <w:pStyle w:val="Flietext"/>
      </w:pPr>
    </w:p>
    <w:p w14:paraId="0949DF7A" w14:textId="1CC80D12" w:rsidR="00CB5D85" w:rsidRPr="00394A43" w:rsidRDefault="00972756" w:rsidP="00394A43">
      <w:pPr>
        <w:pStyle w:val="Flietext"/>
      </w:pPr>
      <w:r>
        <w:t>(</w:t>
      </w:r>
      <w:r w:rsidR="001D2F6D">
        <w:t>2.</w:t>
      </w:r>
      <w:r w:rsidR="00014B94">
        <w:t>2</w:t>
      </w:r>
      <w:r w:rsidR="00035276">
        <w:t>36</w:t>
      </w:r>
      <w:bookmarkStart w:id="0" w:name="_GoBack"/>
      <w:bookmarkEnd w:id="0"/>
      <w:r w:rsidR="00394A43" w:rsidRPr="00394A43">
        <w:t xml:space="preserve"> Zeichen)</w:t>
      </w:r>
    </w:p>
    <w:p w14:paraId="720F059D" w14:textId="77777777"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5573E0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EF2DB2C"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5CEF7E9"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095FB6" w14:textId="77777777"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die Köster-Gruppe</w:t>
      </w:r>
    </w:p>
    <w:p w14:paraId="32A9C08E" w14:textId="77777777"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14:paraId="354CCFBE" w14:textId="77777777" w:rsidR="00FB6EF3" w:rsidRPr="00C301A9" w:rsidRDefault="00DF5C56" w:rsidP="00DF5C56">
      <w:pPr>
        <w:pStyle w:val="Flietext"/>
        <w:rPr>
          <w:color w:val="000000" w:themeColor="text1"/>
        </w:rPr>
      </w:pPr>
      <w:r w:rsidRPr="005176EF">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Partnerschaftlich, kompetent und lösungsorientiert werden maßgeschneidert Bauvorhaben über ein Netz von bundesweit 2</w:t>
      </w:r>
      <w:r w:rsidR="001D2F6D">
        <w:rPr>
          <w:rStyle w:val="Hyperlink"/>
          <w:rFonts w:ascii="Arial" w:hAnsi="Arial"/>
          <w:color w:val="000000" w:themeColor="text1"/>
          <w:u w:val="none"/>
        </w:rPr>
        <w:t>2</w:t>
      </w:r>
      <w:r w:rsidRPr="005176EF">
        <w:rPr>
          <w:rStyle w:val="Hyperlink"/>
          <w:rFonts w:ascii="Arial" w:hAnsi="Arial"/>
          <w:color w:val="000000" w:themeColor="text1"/>
          <w:u w:val="none"/>
        </w:rPr>
        <w:t xml:space="preserve"> Niederlassungen und sechs Kompetenz-Centern realisiert. Mit mehr als 1.800 Mitarbeiter/innen erzielte die Köster-Gruppe 2018 einen Umsatz von 1,24 Mrd. Euro. Das im Jahr 1938 durch Heinrich Köster gegründete Unternehmen ist im Besitz der Familie Köster. Der Firmensitz der Unternehmensgr</w:t>
      </w:r>
      <w:r>
        <w:rPr>
          <w:rStyle w:val="Hyperlink"/>
          <w:rFonts w:ascii="Arial" w:hAnsi="Arial"/>
          <w:color w:val="000000" w:themeColor="text1"/>
          <w:u w:val="none"/>
        </w:rPr>
        <w:t>uppe befindet sich in Osnabrück</w:t>
      </w:r>
      <w:r w:rsidR="00C301A9" w:rsidRPr="007D1E69">
        <w:rPr>
          <w:rStyle w:val="Hyperlink"/>
          <w:rFonts w:ascii="Arial" w:hAnsi="Arial"/>
          <w:color w:val="000000" w:themeColor="text1"/>
          <w:u w:val="none"/>
        </w:rPr>
        <w:t>.</w:t>
      </w:r>
    </w:p>
    <w:p w14:paraId="5ECA82CA"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A08664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F47DAE0"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2A4A89B" w14:textId="77777777"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1E504FE" w14:textId="6646BD30" w:rsidR="00C301A9" w:rsidRDefault="00C301A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6DD9A9AF" w14:textId="78054E3E" w:rsidR="00F62455" w:rsidRDefault="00F6245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E97A944" w14:textId="3E61E06A"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BEB1A1A" w14:textId="4F154840"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E819BC8" w14:textId="0B90D7DF"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EB63A16" w14:textId="584D61A7"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2BA82A8C" w14:textId="2C599D13"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4EBA544" w14:textId="71BF7A2E"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9BF236E" w14:textId="77777777"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80D01FE" w14:textId="17A13254" w:rsidR="00972756" w:rsidRPr="00DF5C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lastRenderedPageBreak/>
        <w:t>P</w:t>
      </w:r>
      <w:r w:rsidR="00DF5C56">
        <w:rPr>
          <w:rStyle w:val="Hyperlink"/>
          <w:rFonts w:ascii="Arial" w:hAnsi="Arial" w:cs="Arial"/>
          <w:b/>
          <w:color w:val="000000" w:themeColor="text1"/>
          <w:szCs w:val="16"/>
          <w:u w:val="none"/>
        </w:rPr>
        <w:t>ressebild</w:t>
      </w:r>
      <w:r w:rsidR="00A841B3">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46123761" w14:textId="34CA8E17" w:rsidR="00972756" w:rsidRPr="00F87D47" w:rsidRDefault="00972756" w:rsidP="00972756">
      <w:pPr>
        <w:tabs>
          <w:tab w:val="left" w:pos="1110"/>
          <w:tab w:val="left" w:pos="8364"/>
        </w:tabs>
        <w:ind w:right="1132"/>
        <w:rPr>
          <w:rFonts w:ascii="Arial" w:hAnsi="Arial" w:cs="Arial"/>
          <w:color w:val="000000" w:themeColor="text1"/>
          <w:sz w:val="22"/>
          <w:szCs w:val="22"/>
        </w:rPr>
      </w:pPr>
    </w:p>
    <w:p w14:paraId="43E3505E" w14:textId="75DB5609" w:rsidR="00972756" w:rsidRPr="00F87D47" w:rsidRDefault="00972756" w:rsidP="00972756">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48266DC9" wp14:editId="100D11E5">
            <wp:extent cx="3239999" cy="21593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999" cy="2159390"/>
                    </a:xfrm>
                    <a:prstGeom prst="rect">
                      <a:avLst/>
                    </a:prstGeom>
                  </pic:spPr>
                </pic:pic>
              </a:graphicData>
            </a:graphic>
          </wp:inline>
        </w:drawing>
      </w:r>
    </w:p>
    <w:p w14:paraId="028EEE9C" w14:textId="59ACA461" w:rsidR="00F62455" w:rsidRPr="00F62455" w:rsidRDefault="00A841B3" w:rsidP="00F62455">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 xml:space="preserve">Interessenten suchten den </w:t>
      </w:r>
      <w:r w:rsidR="0007060E">
        <w:rPr>
          <w:rFonts w:ascii="Arial" w:hAnsi="Arial" w:cs="Arial"/>
          <w:color w:val="000000" w:themeColor="text1"/>
          <w:sz w:val="22"/>
          <w:szCs w:val="22"/>
        </w:rPr>
        <w:t xml:space="preserve">direkten </w:t>
      </w:r>
      <w:r>
        <w:rPr>
          <w:rFonts w:ascii="Arial" w:hAnsi="Arial" w:cs="Arial"/>
          <w:color w:val="000000" w:themeColor="text1"/>
          <w:sz w:val="22"/>
          <w:szCs w:val="22"/>
        </w:rPr>
        <w:t>Dialog mit dem Messeteam des Köster-Kompetenz-Centers Logistikimmobilien auf der transport logistic 2019 in München.</w:t>
      </w:r>
    </w:p>
    <w:p w14:paraId="40647C96" w14:textId="77777777" w:rsidR="00F62455" w:rsidRPr="00F62455" w:rsidRDefault="00F62455" w:rsidP="00F62455">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6A0C5CE2" w14:textId="3A897F9D" w:rsidR="00D06C0D" w:rsidRDefault="00F62455" w:rsidP="00F62455">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 xml:space="preserve">Bild-Download: </w:t>
      </w:r>
      <w:hyperlink r:id="rId14" w:history="1">
        <w:r w:rsidR="00B8501E" w:rsidRPr="00774A50">
          <w:rPr>
            <w:rStyle w:val="Hyperlink"/>
            <w:rFonts w:ascii="Arial" w:hAnsi="Arial" w:cs="Arial"/>
            <w:sz w:val="22"/>
            <w:szCs w:val="22"/>
          </w:rPr>
          <w:t>http://bit.ly/2wEu4Iq</w:t>
        </w:r>
      </w:hyperlink>
    </w:p>
    <w:p w14:paraId="77544B80"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0F33253D" w14:textId="77777777" w:rsidR="00A841B3" w:rsidRPr="00F87D47" w:rsidRDefault="00A841B3" w:rsidP="00A841B3">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1C27E9D0" wp14:editId="42417E92">
            <wp:extent cx="3240000" cy="2159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0" cy="2159390"/>
                    </a:xfrm>
                    <a:prstGeom prst="rect">
                      <a:avLst/>
                    </a:prstGeom>
                  </pic:spPr>
                </pic:pic>
              </a:graphicData>
            </a:graphic>
          </wp:inline>
        </w:drawing>
      </w:r>
    </w:p>
    <w:p w14:paraId="38284CAF" w14:textId="77777777" w:rsidR="00A841B3" w:rsidRPr="00F62455" w:rsidRDefault="00A841B3" w:rsidP="00A841B3">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 xml:space="preserve">Auf der transport logistic 2019 in München stellte das Kompetenz-Center Logistikimmobilien der Köster GmbH </w:t>
      </w:r>
      <w:r w:rsidRPr="00A841B3">
        <w:rPr>
          <w:rFonts w:ascii="Arial" w:hAnsi="Arial" w:cs="Arial"/>
          <w:color w:val="000000" w:themeColor="text1"/>
          <w:sz w:val="22"/>
          <w:szCs w:val="22"/>
        </w:rPr>
        <w:t>wirtschaftliche Planungs- und Baulösungen</w:t>
      </w:r>
      <w:r>
        <w:rPr>
          <w:rFonts w:ascii="Arial" w:hAnsi="Arial" w:cs="Arial"/>
          <w:color w:val="000000" w:themeColor="text1"/>
          <w:sz w:val="22"/>
          <w:szCs w:val="22"/>
        </w:rPr>
        <w:t xml:space="preserve"> für Logistikimmobilien vor.</w:t>
      </w:r>
    </w:p>
    <w:p w14:paraId="7D129FE6" w14:textId="77777777" w:rsidR="00A841B3" w:rsidRPr="00F62455" w:rsidRDefault="00A841B3" w:rsidP="00A841B3">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4E8D41F3" w14:textId="77777777" w:rsidR="00A841B3" w:rsidRDefault="00A841B3" w:rsidP="00A841B3">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 xml:space="preserve">Bild-Download: </w:t>
      </w:r>
      <w:hyperlink r:id="rId16" w:history="1">
        <w:r w:rsidRPr="00E96FC8">
          <w:rPr>
            <w:rStyle w:val="Hyperlink"/>
            <w:rFonts w:ascii="Arial" w:hAnsi="Arial" w:cs="Arial"/>
            <w:sz w:val="22"/>
            <w:szCs w:val="22"/>
          </w:rPr>
          <w:t>https://bit.ly/2NafT4w</w:t>
        </w:r>
      </w:hyperlink>
    </w:p>
    <w:p w14:paraId="073D4005"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53CDAB59" w14:textId="77777777" w:rsidR="00B81ADF" w:rsidRDefault="00B81ADF"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43363A1"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281D95A" w14:textId="77777777" w:rsidR="00F62455" w:rsidRDefault="00F62455"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A7C1E93" w14:textId="77777777"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lastRenderedPageBreak/>
        <w:t>Kontakt für Redaktionsanfragen</w:t>
      </w:r>
    </w:p>
    <w:p w14:paraId="26ADAED1"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14:paraId="7018515A"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6FF5EA32" w14:textId="77777777"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7"/>
      <w:footerReference w:type="default" r:id="rId18"/>
      <w:footerReference w:type="first" r:id="rId19"/>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AE77" w14:textId="77777777" w:rsidR="003B015E" w:rsidRDefault="003B015E" w:rsidP="001917B9">
      <w:r>
        <w:separator/>
      </w:r>
    </w:p>
  </w:endnote>
  <w:endnote w:type="continuationSeparator" w:id="0">
    <w:p w14:paraId="1FAD2A68" w14:textId="77777777" w:rsidR="003B015E" w:rsidRDefault="003B015E"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Arial"/>
    <w:panose1 w:val="00000000000000000000"/>
    <w:charset w:val="4D"/>
    <w:family w:val="swiss"/>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E2E0" w14:textId="77777777"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50CC71BB" w14:textId="5457173E"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035276">
      <w:rPr>
        <w:noProof/>
      </w:rPr>
      <w:t>2</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035276">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75AA" w14:textId="7938F65A"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035276">
      <w:rPr>
        <w:noProof/>
      </w:rPr>
      <w:t>13.06.2019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014B94">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014B94">
      <w:rPr>
        <w:noProof/>
      </w:rPr>
      <w:instrText>Plantholt, Björn</w:instrText>
    </w:r>
    <w:r w:rsidR="006F5923">
      <w:fldChar w:fldCharType="end"/>
    </w:r>
    <w:r>
      <w:instrText xml:space="preserve"> \* MERGEFORMAT </w:instrText>
    </w:r>
    <w:r w:rsidR="006F5923">
      <w:fldChar w:fldCharType="separate"/>
    </w:r>
    <w:r w:rsidR="00014B94">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014B94">
      <w:rPr>
        <w:noProof/>
      </w:rPr>
      <w:t>C:\Users\Plantholt_B\AppData\Local\Microsoft\Windows\INetCache\Content.Outlook\L2FRUWFE\Koester_GmbH-Von_der_Kundenidee_zur_wirtschaftlichen_Logistikimmobilie_(Pressemitteilung)_ENTWURF.docx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7FC7" w14:textId="77777777" w:rsidR="003B015E" w:rsidRDefault="003B015E" w:rsidP="001917B9">
      <w:r>
        <w:separator/>
      </w:r>
    </w:p>
  </w:footnote>
  <w:footnote w:type="continuationSeparator" w:id="0">
    <w:p w14:paraId="586FA2D5" w14:textId="77777777" w:rsidR="003B015E" w:rsidRDefault="003B015E"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9D38" w14:textId="1C0D3A27"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66773E9" wp14:editId="09D69095">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07755CEE" wp14:editId="3C7ABDCD">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3C73"/>
    <w:rsid w:val="00024082"/>
    <w:rsid w:val="00030FBE"/>
    <w:rsid w:val="00032EF9"/>
    <w:rsid w:val="0003515C"/>
    <w:rsid w:val="00035276"/>
    <w:rsid w:val="00046A23"/>
    <w:rsid w:val="00056CA2"/>
    <w:rsid w:val="0007060E"/>
    <w:rsid w:val="00072CD9"/>
    <w:rsid w:val="00073766"/>
    <w:rsid w:val="00074A94"/>
    <w:rsid w:val="00075DB8"/>
    <w:rsid w:val="0007608E"/>
    <w:rsid w:val="000910A4"/>
    <w:rsid w:val="00091122"/>
    <w:rsid w:val="00096C1C"/>
    <w:rsid w:val="000A02E8"/>
    <w:rsid w:val="000D2452"/>
    <w:rsid w:val="000D319E"/>
    <w:rsid w:val="000E1606"/>
    <w:rsid w:val="000E1663"/>
    <w:rsid w:val="000E3CC3"/>
    <w:rsid w:val="000F2D19"/>
    <w:rsid w:val="00103521"/>
    <w:rsid w:val="0010359D"/>
    <w:rsid w:val="001201CD"/>
    <w:rsid w:val="0013175F"/>
    <w:rsid w:val="00133647"/>
    <w:rsid w:val="001407EB"/>
    <w:rsid w:val="00142B7A"/>
    <w:rsid w:val="00144224"/>
    <w:rsid w:val="0015564C"/>
    <w:rsid w:val="0015693F"/>
    <w:rsid w:val="00166CA8"/>
    <w:rsid w:val="0017167D"/>
    <w:rsid w:val="00173450"/>
    <w:rsid w:val="0017747C"/>
    <w:rsid w:val="001830B1"/>
    <w:rsid w:val="00190174"/>
    <w:rsid w:val="001917B9"/>
    <w:rsid w:val="001C1F27"/>
    <w:rsid w:val="001D27DE"/>
    <w:rsid w:val="001D2F6D"/>
    <w:rsid w:val="001E09FF"/>
    <w:rsid w:val="001E1A54"/>
    <w:rsid w:val="001E63DD"/>
    <w:rsid w:val="001F3781"/>
    <w:rsid w:val="001F4B6B"/>
    <w:rsid w:val="002031C6"/>
    <w:rsid w:val="00212160"/>
    <w:rsid w:val="00217F87"/>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E7A8C"/>
    <w:rsid w:val="002F2F12"/>
    <w:rsid w:val="0030114F"/>
    <w:rsid w:val="00307B15"/>
    <w:rsid w:val="003270FE"/>
    <w:rsid w:val="00336248"/>
    <w:rsid w:val="0035351C"/>
    <w:rsid w:val="00354A88"/>
    <w:rsid w:val="003618EC"/>
    <w:rsid w:val="00362251"/>
    <w:rsid w:val="00370038"/>
    <w:rsid w:val="0037347D"/>
    <w:rsid w:val="00380415"/>
    <w:rsid w:val="00384A8D"/>
    <w:rsid w:val="00384E42"/>
    <w:rsid w:val="003879A0"/>
    <w:rsid w:val="00390762"/>
    <w:rsid w:val="00394A43"/>
    <w:rsid w:val="003A51E4"/>
    <w:rsid w:val="003B015E"/>
    <w:rsid w:val="003B6C6B"/>
    <w:rsid w:val="003C4CC0"/>
    <w:rsid w:val="003C50FC"/>
    <w:rsid w:val="003D0790"/>
    <w:rsid w:val="003D228C"/>
    <w:rsid w:val="003D7034"/>
    <w:rsid w:val="003E2E7D"/>
    <w:rsid w:val="003E3F6F"/>
    <w:rsid w:val="003E7644"/>
    <w:rsid w:val="003F2574"/>
    <w:rsid w:val="004006A8"/>
    <w:rsid w:val="00406187"/>
    <w:rsid w:val="00407D13"/>
    <w:rsid w:val="00410369"/>
    <w:rsid w:val="00414D00"/>
    <w:rsid w:val="004240F9"/>
    <w:rsid w:val="0042556A"/>
    <w:rsid w:val="004335CF"/>
    <w:rsid w:val="00443354"/>
    <w:rsid w:val="00453297"/>
    <w:rsid w:val="00474A0F"/>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0E8"/>
    <w:rsid w:val="005A28F9"/>
    <w:rsid w:val="005A6630"/>
    <w:rsid w:val="005C4BE1"/>
    <w:rsid w:val="005D2B93"/>
    <w:rsid w:val="005D4878"/>
    <w:rsid w:val="005D6572"/>
    <w:rsid w:val="005F1A0C"/>
    <w:rsid w:val="005F6F8A"/>
    <w:rsid w:val="00605EF1"/>
    <w:rsid w:val="006168EC"/>
    <w:rsid w:val="00620AD3"/>
    <w:rsid w:val="00630772"/>
    <w:rsid w:val="00632B87"/>
    <w:rsid w:val="00637B8D"/>
    <w:rsid w:val="00651268"/>
    <w:rsid w:val="00672B42"/>
    <w:rsid w:val="00673286"/>
    <w:rsid w:val="0067685F"/>
    <w:rsid w:val="0069029E"/>
    <w:rsid w:val="006924D6"/>
    <w:rsid w:val="0069308C"/>
    <w:rsid w:val="006B5E80"/>
    <w:rsid w:val="006C12F4"/>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310E"/>
    <w:rsid w:val="007347EF"/>
    <w:rsid w:val="007527CD"/>
    <w:rsid w:val="00752934"/>
    <w:rsid w:val="00753E70"/>
    <w:rsid w:val="007608EF"/>
    <w:rsid w:val="00763DC7"/>
    <w:rsid w:val="00765843"/>
    <w:rsid w:val="00765A8D"/>
    <w:rsid w:val="0077102D"/>
    <w:rsid w:val="007803EE"/>
    <w:rsid w:val="00783E12"/>
    <w:rsid w:val="00784389"/>
    <w:rsid w:val="007843D4"/>
    <w:rsid w:val="007A183E"/>
    <w:rsid w:val="007A5F4B"/>
    <w:rsid w:val="007B2455"/>
    <w:rsid w:val="007B2897"/>
    <w:rsid w:val="007B2C9F"/>
    <w:rsid w:val="007C3B51"/>
    <w:rsid w:val="007D0897"/>
    <w:rsid w:val="007D5AFC"/>
    <w:rsid w:val="007E037E"/>
    <w:rsid w:val="007F28D9"/>
    <w:rsid w:val="007F6911"/>
    <w:rsid w:val="008057F6"/>
    <w:rsid w:val="00816380"/>
    <w:rsid w:val="0085743C"/>
    <w:rsid w:val="00864BBF"/>
    <w:rsid w:val="00864EB5"/>
    <w:rsid w:val="00867FAB"/>
    <w:rsid w:val="00870574"/>
    <w:rsid w:val="00871703"/>
    <w:rsid w:val="0087238A"/>
    <w:rsid w:val="00895DF8"/>
    <w:rsid w:val="00897AE7"/>
    <w:rsid w:val="008A0C0E"/>
    <w:rsid w:val="008B62DF"/>
    <w:rsid w:val="008B674B"/>
    <w:rsid w:val="008B68AB"/>
    <w:rsid w:val="008C475D"/>
    <w:rsid w:val="008C5E74"/>
    <w:rsid w:val="008D1056"/>
    <w:rsid w:val="008E03D6"/>
    <w:rsid w:val="008F1AA6"/>
    <w:rsid w:val="008F217A"/>
    <w:rsid w:val="008F51B8"/>
    <w:rsid w:val="00903D62"/>
    <w:rsid w:val="00910CE4"/>
    <w:rsid w:val="00910FE9"/>
    <w:rsid w:val="00911994"/>
    <w:rsid w:val="00921FE3"/>
    <w:rsid w:val="00930EA7"/>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30C53"/>
    <w:rsid w:val="00A372C1"/>
    <w:rsid w:val="00A61E61"/>
    <w:rsid w:val="00A63712"/>
    <w:rsid w:val="00A64446"/>
    <w:rsid w:val="00A665DB"/>
    <w:rsid w:val="00A70133"/>
    <w:rsid w:val="00A77CFA"/>
    <w:rsid w:val="00A841B3"/>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81ADF"/>
    <w:rsid w:val="00B8501E"/>
    <w:rsid w:val="00B9593A"/>
    <w:rsid w:val="00B9781F"/>
    <w:rsid w:val="00BB4393"/>
    <w:rsid w:val="00BC52DE"/>
    <w:rsid w:val="00BD70D8"/>
    <w:rsid w:val="00BE7356"/>
    <w:rsid w:val="00C046A6"/>
    <w:rsid w:val="00C12444"/>
    <w:rsid w:val="00C3005E"/>
    <w:rsid w:val="00C301A9"/>
    <w:rsid w:val="00C54413"/>
    <w:rsid w:val="00C5476B"/>
    <w:rsid w:val="00C61C86"/>
    <w:rsid w:val="00C626CB"/>
    <w:rsid w:val="00C651C8"/>
    <w:rsid w:val="00C80547"/>
    <w:rsid w:val="00C8065D"/>
    <w:rsid w:val="00C81168"/>
    <w:rsid w:val="00C82CEE"/>
    <w:rsid w:val="00C830A6"/>
    <w:rsid w:val="00C8562C"/>
    <w:rsid w:val="00C868DA"/>
    <w:rsid w:val="00CA4F88"/>
    <w:rsid w:val="00CB5D85"/>
    <w:rsid w:val="00CC01EF"/>
    <w:rsid w:val="00CC42F9"/>
    <w:rsid w:val="00CD30F2"/>
    <w:rsid w:val="00CE5929"/>
    <w:rsid w:val="00CF2D6A"/>
    <w:rsid w:val="00D06C0D"/>
    <w:rsid w:val="00D12DC5"/>
    <w:rsid w:val="00D25ADE"/>
    <w:rsid w:val="00D26944"/>
    <w:rsid w:val="00D27DF2"/>
    <w:rsid w:val="00D32258"/>
    <w:rsid w:val="00D44A5A"/>
    <w:rsid w:val="00D650E4"/>
    <w:rsid w:val="00D65F2B"/>
    <w:rsid w:val="00D671FB"/>
    <w:rsid w:val="00D738DE"/>
    <w:rsid w:val="00D76343"/>
    <w:rsid w:val="00D90955"/>
    <w:rsid w:val="00DB4011"/>
    <w:rsid w:val="00DC3982"/>
    <w:rsid w:val="00DC42BE"/>
    <w:rsid w:val="00DC4BDA"/>
    <w:rsid w:val="00DD1EBB"/>
    <w:rsid w:val="00DD520C"/>
    <w:rsid w:val="00DD6025"/>
    <w:rsid w:val="00DF5C56"/>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C73AE"/>
    <w:rsid w:val="00ED220F"/>
    <w:rsid w:val="00ED2C70"/>
    <w:rsid w:val="00EE1418"/>
    <w:rsid w:val="00EF599E"/>
    <w:rsid w:val="00EF682E"/>
    <w:rsid w:val="00F01063"/>
    <w:rsid w:val="00F01B52"/>
    <w:rsid w:val="00F05014"/>
    <w:rsid w:val="00F0624F"/>
    <w:rsid w:val="00F118DB"/>
    <w:rsid w:val="00F2013F"/>
    <w:rsid w:val="00F451D1"/>
    <w:rsid w:val="00F62455"/>
    <w:rsid w:val="00F82F49"/>
    <w:rsid w:val="00F872E2"/>
    <w:rsid w:val="00F9477B"/>
    <w:rsid w:val="00F95369"/>
    <w:rsid w:val="00FA1C83"/>
    <w:rsid w:val="00FA56ED"/>
    <w:rsid w:val="00FB6EF3"/>
    <w:rsid w:val="00FC1735"/>
    <w:rsid w:val="00FC4FB1"/>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4807"/>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ransportlogistic.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2NafT4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wEu4I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3C8726A9-1A08-4BE8-BDE0-546B353C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2</cp:revision>
  <cp:lastPrinted>2019-01-10T08:59:00Z</cp:lastPrinted>
  <dcterms:created xsi:type="dcterms:W3CDTF">2019-06-13T10:59:00Z</dcterms:created>
  <dcterms:modified xsi:type="dcterms:W3CDTF">2019-06-13T10:59:00Z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